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15" w:rsidRPr="009F3FC1" w:rsidRDefault="00E306BE" w:rsidP="00741F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 приспособленных средствах обучения и воспитания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E4406A" w:rsidRPr="00E306BE" w:rsidRDefault="00E306BE" w:rsidP="00741F1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06BE">
        <w:rPr>
          <w:rFonts w:ascii="Times New Roman" w:hAnsi="Times New Roman" w:cs="Times New Roman"/>
          <w:sz w:val="28"/>
          <w:szCs w:val="28"/>
          <w:u w:val="single"/>
        </w:rPr>
        <w:t>Обучающими и воспитательными средствами выступают:</w:t>
      </w:r>
    </w:p>
    <w:p w:rsidR="00E306BE" w:rsidRDefault="00E306BE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06BE">
        <w:rPr>
          <w:rFonts w:ascii="Times New Roman" w:hAnsi="Times New Roman" w:cs="Times New Roman"/>
          <w:sz w:val="28"/>
          <w:szCs w:val="28"/>
        </w:rPr>
        <w:t xml:space="preserve">Материальные средства (приборы, компьютеры, оборудование, включая спортивное оборудование и инвентарь, инструменты </w:t>
      </w:r>
      <w:proofErr w:type="gramStart"/>
      <w:r w:rsidRPr="00E306BE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E306BE">
        <w:rPr>
          <w:rFonts w:ascii="Times New Roman" w:hAnsi="Times New Roman" w:cs="Times New Roman"/>
          <w:sz w:val="28"/>
          <w:szCs w:val="28"/>
        </w:rPr>
        <w:t xml:space="preserve"> том числе музыкальные), другое техническое и материальное оснащение помещений, используемых в воспитательном процессе);</w:t>
      </w:r>
    </w:p>
    <w:p w:rsidR="00E306BE" w:rsidRDefault="00E306BE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E306BE" w:rsidRDefault="00E306BE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Социокультурная среда, обеспечивающая организацию воспитательного процесса и развитие общекультурных и социально-личностных компетенций;</w:t>
      </w:r>
    </w:p>
    <w:p w:rsidR="00E306BE" w:rsidRDefault="00E306BE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и социальная группа как организующие условия воспитания (учебная группа, научные общества, различные формы самоуправления, спортивные и творческие клубы и коллективы, объединения по интересам, волонтерские сообщества и др.);</w:t>
      </w:r>
    </w:p>
    <w:p w:rsidR="00E306BE" w:rsidRDefault="00E306BE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средства (учебно-лаборато</w:t>
      </w:r>
      <w:r w:rsidR="00223C16">
        <w:rPr>
          <w:rFonts w:ascii="Times New Roman" w:hAnsi="Times New Roman" w:cs="Times New Roman"/>
          <w:sz w:val="28"/>
          <w:szCs w:val="28"/>
        </w:rPr>
        <w:t xml:space="preserve">рные комплексы, выставки научных разработок и </w:t>
      </w:r>
      <w:proofErr w:type="gramStart"/>
      <w:r w:rsidR="00223C16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="00223C16">
        <w:rPr>
          <w:rFonts w:ascii="Times New Roman" w:hAnsi="Times New Roman" w:cs="Times New Roman"/>
          <w:sz w:val="28"/>
          <w:szCs w:val="28"/>
        </w:rPr>
        <w:t>);</w:t>
      </w:r>
    </w:p>
    <w:p w:rsidR="00223C16" w:rsidRDefault="00223C16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Окружающая среда (учебные кабинеты, актовый зал, столовая);</w:t>
      </w:r>
    </w:p>
    <w:p w:rsidR="00223C16" w:rsidRDefault="00223C16" w:rsidP="00E306B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Социокультурная среда</w:t>
      </w:r>
      <w:r w:rsidR="00A42597">
        <w:rPr>
          <w:rFonts w:ascii="Times New Roman" w:hAnsi="Times New Roman" w:cs="Times New Roman"/>
          <w:sz w:val="28"/>
          <w:szCs w:val="28"/>
        </w:rPr>
        <w:t>.</w:t>
      </w:r>
    </w:p>
    <w:p w:rsidR="00532A95" w:rsidRPr="00532A95" w:rsidRDefault="00532A95" w:rsidP="00532A95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532A95">
        <w:rPr>
          <w:rFonts w:ascii="Times New Roman" w:hAnsi="Times New Roman" w:cs="Times New Roman"/>
          <w:sz w:val="28"/>
          <w:szCs w:val="28"/>
          <w:u w:val="single"/>
        </w:rPr>
        <w:t>Для обучения лиц с ограниченными возможностями здоровья используются следующие средства:</w:t>
      </w:r>
    </w:p>
    <w:p w:rsidR="00A42597" w:rsidRPr="00A42597" w:rsidRDefault="00A42597" w:rsidP="00A425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597">
        <w:rPr>
          <w:rFonts w:ascii="Times New Roman" w:hAnsi="Times New Roman" w:cs="Times New Roman"/>
          <w:sz w:val="28"/>
          <w:szCs w:val="28"/>
        </w:rPr>
        <w:t>Вход на территорию Лицея оборудован воротами и двумя калитками шириной более 90см. Калитки оснащены домофонами, сигнал от которых поступает на пост охраны Лицея. Два основных входа в Лицей оборудованы пандусами.</w:t>
      </w:r>
    </w:p>
    <w:p w:rsidR="00A42597" w:rsidRPr="00A42597" w:rsidRDefault="00A42597" w:rsidP="00A425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597">
        <w:rPr>
          <w:rFonts w:ascii="Times New Roman" w:hAnsi="Times New Roman" w:cs="Times New Roman"/>
          <w:sz w:val="28"/>
          <w:szCs w:val="28"/>
        </w:rPr>
        <w:t>На всех кабинетах имеются таблички, выполненные плоско-выпуклым шрифтом Брайля.</w:t>
      </w:r>
    </w:p>
    <w:p w:rsidR="00A42597" w:rsidRPr="00A42597" w:rsidRDefault="00A42597" w:rsidP="00A425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597">
        <w:rPr>
          <w:rFonts w:ascii="Times New Roman" w:hAnsi="Times New Roman" w:cs="Times New Roman"/>
          <w:sz w:val="28"/>
          <w:szCs w:val="28"/>
        </w:rPr>
        <w:t>На каждом этаже и во всех спортивных раздевалках имеются отдельные санитарно-гигиенические помещения, оснащенные кнопкой вызова помо</w:t>
      </w:r>
      <w:r w:rsidR="00532A95">
        <w:rPr>
          <w:rFonts w:ascii="Times New Roman" w:hAnsi="Times New Roman" w:cs="Times New Roman"/>
          <w:sz w:val="28"/>
          <w:szCs w:val="28"/>
        </w:rPr>
        <w:t>щ</w:t>
      </w:r>
      <w:r w:rsidRPr="00A42597">
        <w:rPr>
          <w:rFonts w:ascii="Times New Roman" w:hAnsi="Times New Roman" w:cs="Times New Roman"/>
          <w:sz w:val="28"/>
          <w:szCs w:val="28"/>
        </w:rPr>
        <w:t>и.</w:t>
      </w:r>
    </w:p>
    <w:p w:rsidR="00A42597" w:rsidRPr="00A42597" w:rsidRDefault="00A42597" w:rsidP="00A425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42597">
        <w:rPr>
          <w:rFonts w:ascii="Times New Roman" w:hAnsi="Times New Roman" w:cs="Times New Roman"/>
          <w:sz w:val="28"/>
          <w:szCs w:val="28"/>
        </w:rPr>
        <w:t>Медблок</w:t>
      </w:r>
      <w:proofErr w:type="spellEnd"/>
      <w:r w:rsidRPr="00A42597">
        <w:rPr>
          <w:rFonts w:ascii="Times New Roman" w:hAnsi="Times New Roman" w:cs="Times New Roman"/>
          <w:sz w:val="28"/>
          <w:szCs w:val="28"/>
        </w:rPr>
        <w:t xml:space="preserve"> состоит из кабинета врача, прививочной, процедурной и стоматологии со всем необходимым оборудованием.</w:t>
      </w:r>
    </w:p>
    <w:p w:rsidR="00A42597" w:rsidRPr="00A42597" w:rsidRDefault="00A42597" w:rsidP="00A425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597">
        <w:rPr>
          <w:rFonts w:ascii="Times New Roman" w:hAnsi="Times New Roman" w:cs="Times New Roman"/>
          <w:sz w:val="28"/>
          <w:szCs w:val="28"/>
        </w:rPr>
        <w:t>Актовый зал на 500 сидячих мест имеет 4 входа и позволяет инвалидам-колясочникам попасть и на первые, и на верхни</w:t>
      </w:r>
      <w:r w:rsidR="00532A95">
        <w:rPr>
          <w:rFonts w:ascii="Times New Roman" w:hAnsi="Times New Roman" w:cs="Times New Roman"/>
          <w:sz w:val="28"/>
          <w:szCs w:val="28"/>
        </w:rPr>
        <w:t>е</w:t>
      </w:r>
      <w:r w:rsidRPr="00A42597">
        <w:rPr>
          <w:rFonts w:ascii="Times New Roman" w:hAnsi="Times New Roman" w:cs="Times New Roman"/>
          <w:sz w:val="28"/>
          <w:szCs w:val="28"/>
        </w:rPr>
        <w:t xml:space="preserve"> ряды.</w:t>
      </w:r>
    </w:p>
    <w:p w:rsidR="00741F15" w:rsidRDefault="00741F15">
      <w:bookmarkStart w:id="0" w:name="_GoBack"/>
      <w:bookmarkEnd w:id="0"/>
    </w:p>
    <w:sectPr w:rsidR="00741F15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223C16"/>
    <w:rsid w:val="002373B2"/>
    <w:rsid w:val="00526FDA"/>
    <w:rsid w:val="00532A95"/>
    <w:rsid w:val="00741F15"/>
    <w:rsid w:val="00A42597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C7CD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4</cp:revision>
  <dcterms:created xsi:type="dcterms:W3CDTF">2021-01-19T06:53:00Z</dcterms:created>
  <dcterms:modified xsi:type="dcterms:W3CDTF">2021-01-19T10:14:00Z</dcterms:modified>
</cp:coreProperties>
</file>